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5B73" w14:textId="77777777" w:rsidR="00A622F4" w:rsidRDefault="00A622F4" w:rsidP="00A622F4">
      <w:pPr>
        <w:jc w:val="center"/>
        <w:rPr>
          <w:rFonts w:ascii="Times New Roman" w:hAnsi="Times New Roman"/>
          <w:b/>
          <w:bCs/>
          <w:sz w:val="28"/>
          <w:lang w:val="x-none" w:eastAsia="x-none"/>
        </w:rPr>
      </w:pPr>
      <w:bookmarkStart w:id="0" w:name="_Hlk182316831"/>
    </w:p>
    <w:p w14:paraId="4A53060C" w14:textId="77777777" w:rsidR="00A622F4" w:rsidRDefault="00A622F4" w:rsidP="00A622F4">
      <w:pPr>
        <w:jc w:val="center"/>
        <w:rPr>
          <w:rFonts w:ascii="Times New Roman" w:hAnsi="Times New Roman"/>
          <w:b/>
          <w:bCs/>
          <w:sz w:val="28"/>
          <w:lang w:val="x-none" w:eastAsia="x-none"/>
        </w:rPr>
      </w:pPr>
    </w:p>
    <w:bookmarkEnd w:id="0"/>
    <w:p w14:paraId="0B23276A" w14:textId="77777777" w:rsidR="00DA770A" w:rsidRDefault="00DA770A" w:rsidP="00DA770A">
      <w:pPr>
        <w:jc w:val="center"/>
        <w:rPr>
          <w:rFonts w:cs="Arial"/>
          <w:b/>
          <w:bCs/>
          <w:lang w:val="x-none" w:eastAsia="x-none"/>
        </w:rPr>
      </w:pPr>
      <w:r>
        <w:rPr>
          <w:rFonts w:cs="Arial"/>
          <w:b/>
          <w:bCs/>
          <w:lang w:val="x-none" w:eastAsia="x-none"/>
        </w:rPr>
        <w:t>IRMO CHAPIN RECREATION COMMISSION</w:t>
      </w:r>
    </w:p>
    <w:p w14:paraId="5EABC27B" w14:textId="77777777" w:rsidR="00DA770A" w:rsidRDefault="00DA770A" w:rsidP="00DA770A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COMMISSION MEETING</w:t>
      </w:r>
    </w:p>
    <w:p w14:paraId="7E50D2A1" w14:textId="77777777" w:rsidR="00DA770A" w:rsidRDefault="00DA770A" w:rsidP="00DA770A">
      <w:pPr>
        <w:jc w:val="center"/>
        <w:rPr>
          <w:rFonts w:eastAsia="Calibri" w:cs="Arial"/>
          <w:b/>
          <w:bCs/>
        </w:rPr>
      </w:pPr>
    </w:p>
    <w:p w14:paraId="7DAD648B" w14:textId="77777777" w:rsidR="00DA770A" w:rsidRDefault="00DA770A" w:rsidP="00DA770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Seven Oaks Park</w:t>
      </w:r>
    </w:p>
    <w:p w14:paraId="7FF724A6" w14:textId="325847DB" w:rsidR="00DA770A" w:rsidRDefault="00DA770A" w:rsidP="00DA770A">
      <w:pPr>
        <w:jc w:val="center"/>
        <w:rPr>
          <w:rFonts w:eastAsia="Calibri" w:cs="Arial"/>
          <w:b/>
          <w:bCs/>
        </w:rPr>
      </w:pPr>
      <w:r>
        <w:rPr>
          <w:rFonts w:cs="Arial"/>
          <w:b/>
          <w:bCs/>
        </w:rPr>
        <w:t>January 2</w:t>
      </w:r>
      <w:r w:rsidR="000D436F">
        <w:rPr>
          <w:rFonts w:cs="Arial"/>
          <w:b/>
          <w:bCs/>
        </w:rPr>
        <w:t>9</w:t>
      </w:r>
      <w:r>
        <w:rPr>
          <w:rFonts w:cs="Arial"/>
          <w:b/>
          <w:bCs/>
        </w:rPr>
        <w:t>, 2025</w:t>
      </w:r>
    </w:p>
    <w:p w14:paraId="4745F3C2" w14:textId="77777777" w:rsidR="00DA770A" w:rsidRDefault="00DA770A" w:rsidP="00DA770A">
      <w:pPr>
        <w:jc w:val="center"/>
        <w:rPr>
          <w:rFonts w:eastAsia="Calibri" w:cs="Arial"/>
          <w:b/>
          <w:bCs/>
        </w:rPr>
      </w:pPr>
    </w:p>
    <w:p w14:paraId="61A53244" w14:textId="77777777" w:rsidR="00DA770A" w:rsidRDefault="00DA770A" w:rsidP="00DA770A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5:30 p.m. Work Session</w:t>
      </w:r>
    </w:p>
    <w:p w14:paraId="19863DE9" w14:textId="77777777" w:rsidR="00DA770A" w:rsidRDefault="00DA770A" w:rsidP="00DA770A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7:00 p.m. General Session</w:t>
      </w:r>
    </w:p>
    <w:p w14:paraId="4E01DA00" w14:textId="77777777" w:rsidR="00DA770A" w:rsidRDefault="00DA770A" w:rsidP="00DA770A">
      <w:pPr>
        <w:jc w:val="center"/>
        <w:rPr>
          <w:rFonts w:eastAsia="Calibri" w:cs="Arial"/>
          <w:b/>
          <w:bCs/>
        </w:rPr>
      </w:pPr>
    </w:p>
    <w:p w14:paraId="38152158" w14:textId="77777777" w:rsidR="00DA770A" w:rsidRDefault="00DA770A" w:rsidP="00DA770A">
      <w:pPr>
        <w:jc w:val="center"/>
        <w:rPr>
          <w:rFonts w:eastAsia="Calibri" w:cs="Arial"/>
        </w:rPr>
      </w:pPr>
      <w:r>
        <w:rPr>
          <w:rFonts w:eastAsia="Calibri" w:cs="Arial"/>
          <w:b/>
          <w:bCs/>
        </w:rPr>
        <w:t>AGENDA</w:t>
      </w:r>
    </w:p>
    <w:p w14:paraId="1DAD03AA" w14:textId="77777777" w:rsidR="00DA770A" w:rsidRDefault="00DA770A" w:rsidP="00DA770A">
      <w:pPr>
        <w:rPr>
          <w:rFonts w:eastAsia="Calibri" w:cs="Arial"/>
        </w:rPr>
      </w:pPr>
    </w:p>
    <w:p w14:paraId="11724A4E" w14:textId="77777777" w:rsidR="00DA770A" w:rsidRDefault="00DA770A" w:rsidP="00DA770A">
      <w:pPr>
        <w:rPr>
          <w:rFonts w:eastAsia="Calibri" w:cs="Arial"/>
        </w:rPr>
      </w:pPr>
    </w:p>
    <w:p w14:paraId="689958FE" w14:textId="77777777" w:rsidR="00DA770A" w:rsidRDefault="00DA770A" w:rsidP="00DA770A">
      <w:pPr>
        <w:ind w:right="-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Call to Order and Invocation</w:t>
      </w:r>
    </w:p>
    <w:p w14:paraId="5DF7ED20" w14:textId="77777777" w:rsidR="00DA770A" w:rsidRDefault="00DA770A" w:rsidP="00DA770A">
      <w:pPr>
        <w:tabs>
          <w:tab w:val="left" w:pos="7920"/>
          <w:tab w:val="left" w:pos="8820"/>
        </w:tabs>
        <w:ind w:right="-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Welcome</w:t>
      </w:r>
    </w:p>
    <w:p w14:paraId="0B50D133" w14:textId="77777777" w:rsidR="00DA770A" w:rsidRDefault="00DA770A" w:rsidP="00DA770A">
      <w:pPr>
        <w:tabs>
          <w:tab w:val="num" w:pos="1440"/>
          <w:tab w:val="left" w:pos="7920"/>
          <w:tab w:val="left" w:pos="8640"/>
        </w:tabs>
        <w:ind w:right="-720"/>
        <w:rPr>
          <w:rFonts w:eastAsia="Calibri" w:cs="Arial"/>
          <w:sz w:val="22"/>
          <w:szCs w:val="22"/>
          <w:lang w:val="x-none" w:eastAsia="x-none"/>
        </w:rPr>
      </w:pPr>
    </w:p>
    <w:p w14:paraId="36764C92" w14:textId="77777777" w:rsidR="00DA770A" w:rsidRDefault="00DA770A" w:rsidP="00DA770A">
      <w:pPr>
        <w:numPr>
          <w:ilvl w:val="0"/>
          <w:numId w:val="1"/>
        </w:numPr>
        <w:tabs>
          <w:tab w:val="left" w:pos="1350"/>
          <w:tab w:val="left" w:pos="7920"/>
          <w:tab w:val="left" w:pos="8640"/>
        </w:tabs>
        <w:spacing w:line="254" w:lineRule="auto"/>
        <w:ind w:left="540" w:right="-720" w:hanging="540"/>
        <w:rPr>
          <w:rFonts w:cs="Arial"/>
          <w:b/>
          <w:bCs/>
          <w:sz w:val="22"/>
          <w:szCs w:val="22"/>
          <w:lang w:val="x-none" w:eastAsia="x-none"/>
        </w:rPr>
      </w:pPr>
      <w:r>
        <w:rPr>
          <w:rFonts w:cs="Arial"/>
          <w:b/>
          <w:bCs/>
          <w:sz w:val="22"/>
          <w:szCs w:val="22"/>
          <w:lang w:val="x-none" w:eastAsia="x-none"/>
        </w:rPr>
        <w:t>*</w:t>
      </w:r>
      <w:r>
        <w:rPr>
          <w:rFonts w:eastAsia="Calibri" w:cs="Arial"/>
          <w:b/>
          <w:bCs/>
          <w:sz w:val="22"/>
          <w:szCs w:val="22"/>
          <w:lang w:val="x-none" w:eastAsia="x-none"/>
        </w:rPr>
        <w:t>REQUIREMENTS OF THE FREEDOM OF INFORMATION ACT</w:t>
      </w:r>
    </w:p>
    <w:p w14:paraId="73645BF8" w14:textId="77777777" w:rsidR="00DA770A" w:rsidRPr="00B22D26" w:rsidRDefault="00DA770A" w:rsidP="00DA770A">
      <w:pPr>
        <w:numPr>
          <w:ilvl w:val="0"/>
          <w:numId w:val="1"/>
        </w:numPr>
        <w:tabs>
          <w:tab w:val="left" w:pos="1350"/>
          <w:tab w:val="left" w:pos="7920"/>
          <w:tab w:val="left" w:pos="8280"/>
          <w:tab w:val="left" w:pos="9000"/>
        </w:tabs>
        <w:spacing w:line="254" w:lineRule="auto"/>
        <w:ind w:left="540" w:right="-450" w:hanging="54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*APPROVAL OF THE MINUTES</w:t>
      </w:r>
      <w:r>
        <w:rPr>
          <w:rFonts w:eastAsia="Calibri" w:cs="Arial"/>
          <w:sz w:val="22"/>
          <w:szCs w:val="22"/>
        </w:rPr>
        <w:t xml:space="preserve"> – November 20, 2024 &amp; December 23, 2024  </w:t>
      </w:r>
      <w:r>
        <w:rPr>
          <w:rFonts w:eastAsia="Calibri" w:cs="Arial"/>
          <w:sz w:val="22"/>
          <w:szCs w:val="22"/>
        </w:rPr>
        <w:tab/>
        <w:t>Pages</w:t>
      </w:r>
      <w:r>
        <w:rPr>
          <w:rFonts w:eastAsia="Calibri" w:cs="Arial"/>
          <w:sz w:val="22"/>
          <w:szCs w:val="22"/>
        </w:rPr>
        <w:tab/>
        <w:t>1-5</w:t>
      </w:r>
      <w:r>
        <w:rPr>
          <w:sz w:val="22"/>
          <w:szCs w:val="22"/>
        </w:rPr>
        <w:tab/>
      </w:r>
    </w:p>
    <w:p w14:paraId="6C293E9D" w14:textId="77777777" w:rsidR="00DA770A" w:rsidRPr="00110FC4" w:rsidRDefault="00DA770A" w:rsidP="00DA770A">
      <w:pPr>
        <w:numPr>
          <w:ilvl w:val="0"/>
          <w:numId w:val="1"/>
        </w:numPr>
        <w:tabs>
          <w:tab w:val="left" w:pos="1350"/>
          <w:tab w:val="left" w:pos="7920"/>
          <w:tab w:val="left" w:pos="8280"/>
          <w:tab w:val="left" w:pos="9000"/>
        </w:tabs>
        <w:spacing w:line="254" w:lineRule="auto"/>
        <w:ind w:left="540" w:right="-450" w:hanging="54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*ELECTION OF OFFICERS</w:t>
      </w:r>
      <w:r>
        <w:rPr>
          <w:rFonts w:eastAsia="Calibri" w:cs="Arial"/>
          <w:b/>
          <w:bCs/>
          <w:sz w:val="22"/>
          <w:szCs w:val="22"/>
        </w:rPr>
        <w:tab/>
      </w:r>
      <w:r>
        <w:rPr>
          <w:rFonts w:eastAsia="Calibri" w:cs="Arial"/>
          <w:b/>
          <w:bCs/>
          <w:sz w:val="22"/>
          <w:szCs w:val="22"/>
        </w:rPr>
        <w:tab/>
      </w:r>
      <w:r w:rsidRPr="00CA1539">
        <w:rPr>
          <w:rFonts w:eastAsia="Calibri" w:cs="Arial"/>
          <w:sz w:val="22"/>
          <w:szCs w:val="22"/>
        </w:rPr>
        <w:t>Page</w:t>
      </w:r>
      <w:r>
        <w:rPr>
          <w:rFonts w:eastAsia="Calibri" w:cs="Arial"/>
          <w:sz w:val="22"/>
          <w:szCs w:val="22"/>
        </w:rPr>
        <w:tab/>
        <w:t>6</w:t>
      </w:r>
    </w:p>
    <w:p w14:paraId="05540141" w14:textId="77777777" w:rsidR="00DA770A" w:rsidRDefault="00DA770A" w:rsidP="00DA770A">
      <w:pPr>
        <w:numPr>
          <w:ilvl w:val="0"/>
          <w:numId w:val="1"/>
        </w:numPr>
        <w:tabs>
          <w:tab w:val="left" w:pos="1350"/>
          <w:tab w:val="left" w:pos="7920"/>
          <w:tab w:val="left" w:pos="8280"/>
          <w:tab w:val="left" w:pos="9000"/>
        </w:tabs>
        <w:spacing w:line="254" w:lineRule="auto"/>
        <w:ind w:left="540" w:right="-450" w:hanging="54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PUBLIC PRESENTATION</w:t>
      </w:r>
    </w:p>
    <w:p w14:paraId="02C0C39A" w14:textId="77777777" w:rsidR="00DA770A" w:rsidRDefault="00DA770A" w:rsidP="00DA770A">
      <w:pPr>
        <w:pStyle w:val="ListParagraph"/>
        <w:numPr>
          <w:ilvl w:val="1"/>
          <w:numId w:val="1"/>
        </w:numPr>
        <w:tabs>
          <w:tab w:val="left" w:pos="1350"/>
          <w:tab w:val="left" w:pos="7920"/>
          <w:tab w:val="left" w:pos="8280"/>
          <w:tab w:val="left" w:pos="9000"/>
        </w:tabs>
        <w:spacing w:line="254" w:lineRule="auto"/>
        <w:ind w:left="900" w:right="-450"/>
        <w:contextualSpacing w:val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Recognition – Christian Hartman and Wilbur McNeil</w:t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  <w:t>Page</w:t>
      </w:r>
      <w:r>
        <w:rPr>
          <w:rFonts w:eastAsia="Calibri" w:cs="Arial"/>
          <w:sz w:val="22"/>
          <w:szCs w:val="22"/>
        </w:rPr>
        <w:tab/>
        <w:t>7</w:t>
      </w:r>
    </w:p>
    <w:p w14:paraId="381CAC22" w14:textId="77777777" w:rsidR="00DA770A" w:rsidRPr="000F5E5A" w:rsidRDefault="00DA770A" w:rsidP="00DA770A">
      <w:pPr>
        <w:pStyle w:val="ListParagraph"/>
        <w:numPr>
          <w:ilvl w:val="1"/>
          <w:numId w:val="1"/>
        </w:numPr>
        <w:tabs>
          <w:tab w:val="left" w:pos="1350"/>
          <w:tab w:val="left" w:pos="7920"/>
          <w:tab w:val="left" w:pos="8280"/>
          <w:tab w:val="left" w:pos="9000"/>
        </w:tabs>
        <w:spacing w:line="254" w:lineRule="auto"/>
        <w:ind w:left="900" w:right="-450"/>
        <w:contextualSpacing w:val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2025-2030 Strategic Plan Refresh – Bob Barcelona, Clemson University</w:t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  <w:t>Page</w:t>
      </w:r>
      <w:r>
        <w:rPr>
          <w:rFonts w:eastAsia="Calibri" w:cs="Arial"/>
          <w:sz w:val="22"/>
          <w:szCs w:val="22"/>
        </w:rPr>
        <w:tab/>
        <w:t>8</w:t>
      </w:r>
      <w:r>
        <w:rPr>
          <w:rFonts w:eastAsia="Calibri" w:cs="Arial"/>
          <w:sz w:val="22"/>
          <w:szCs w:val="22"/>
        </w:rPr>
        <w:tab/>
      </w:r>
    </w:p>
    <w:p w14:paraId="3F046F3E" w14:textId="77777777" w:rsidR="00DA770A" w:rsidRPr="00A62745" w:rsidRDefault="00DA770A" w:rsidP="00DA770A">
      <w:pPr>
        <w:numPr>
          <w:ilvl w:val="0"/>
          <w:numId w:val="1"/>
        </w:numPr>
        <w:tabs>
          <w:tab w:val="left" w:pos="1350"/>
          <w:tab w:val="left" w:pos="8280"/>
          <w:tab w:val="left" w:pos="9000"/>
        </w:tabs>
        <w:spacing w:line="252" w:lineRule="auto"/>
        <w:ind w:left="540" w:right="-720" w:hanging="54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STAFF REPORTS</w:t>
      </w:r>
    </w:p>
    <w:p w14:paraId="282C74AB" w14:textId="77777777" w:rsidR="00DA770A" w:rsidRPr="00A62745" w:rsidRDefault="00DA770A" w:rsidP="00DA770A">
      <w:pPr>
        <w:numPr>
          <w:ilvl w:val="1"/>
          <w:numId w:val="1"/>
        </w:numPr>
        <w:tabs>
          <w:tab w:val="left" w:pos="1350"/>
          <w:tab w:val="left" w:pos="8280"/>
          <w:tab w:val="left" w:pos="9000"/>
        </w:tabs>
        <w:spacing w:line="252" w:lineRule="auto"/>
        <w:ind w:left="900" w:right="-720"/>
        <w:rPr>
          <w:rFonts w:cs="Arial"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t>Holiday Lights - Lindsay Hudson, SSP Director</w:t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>Pages</w:t>
      </w:r>
      <w:r>
        <w:rPr>
          <w:rFonts w:eastAsia="Calibri" w:cs="Arial"/>
          <w:bCs/>
          <w:sz w:val="22"/>
          <w:szCs w:val="22"/>
        </w:rPr>
        <w:tab/>
        <w:t>9-40</w:t>
      </w:r>
    </w:p>
    <w:p w14:paraId="4C84811D" w14:textId="77777777" w:rsidR="00DA770A" w:rsidRDefault="00DA770A" w:rsidP="00DA770A">
      <w:pPr>
        <w:numPr>
          <w:ilvl w:val="0"/>
          <w:numId w:val="1"/>
        </w:numPr>
        <w:spacing w:line="252" w:lineRule="auto"/>
        <w:ind w:left="540" w:right="-720" w:hanging="54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NEW BUSINESS</w:t>
      </w:r>
    </w:p>
    <w:p w14:paraId="125A09D5" w14:textId="77777777" w:rsidR="00DA770A" w:rsidRDefault="00DA770A" w:rsidP="00DA770A">
      <w:pPr>
        <w:tabs>
          <w:tab w:val="left" w:pos="990"/>
          <w:tab w:val="left" w:pos="8280"/>
          <w:tab w:val="left" w:pos="9000"/>
        </w:tabs>
        <w:ind w:left="540" w:right="-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*A.  FY 25/26 Budget Timetable</w:t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41</w:t>
      </w:r>
      <w:r>
        <w:rPr>
          <w:rFonts w:cs="Arial"/>
          <w:sz w:val="22"/>
          <w:szCs w:val="22"/>
        </w:rPr>
        <w:tab/>
      </w:r>
    </w:p>
    <w:p w14:paraId="2337F11E" w14:textId="7BC2D3B0" w:rsidR="00DA770A" w:rsidRDefault="00DA770A" w:rsidP="00DA770A">
      <w:pPr>
        <w:tabs>
          <w:tab w:val="left" w:pos="8280"/>
          <w:tab w:val="left" w:pos="9000"/>
        </w:tabs>
        <w:ind w:left="540" w:right="-540"/>
        <w:jc w:val="both"/>
      </w:pPr>
      <w:r>
        <w:rPr>
          <w:rFonts w:cs="Arial"/>
          <w:sz w:val="22"/>
          <w:szCs w:val="22"/>
        </w:rPr>
        <w:t>*B.  Preliminary FY 24/25 Budget for Lexington County Council</w:t>
      </w:r>
      <w:r>
        <w:tab/>
      </w:r>
      <w:r>
        <w:rPr>
          <w:rFonts w:cs="Arial"/>
          <w:sz w:val="22"/>
          <w:szCs w:val="22"/>
        </w:rPr>
        <w:t>Pages</w:t>
      </w:r>
      <w:r>
        <w:rPr>
          <w:rFonts w:cs="Arial"/>
          <w:sz w:val="22"/>
          <w:szCs w:val="22"/>
        </w:rPr>
        <w:tab/>
        <w:t>42-43</w:t>
      </w:r>
    </w:p>
    <w:p w14:paraId="3429E357" w14:textId="77777777" w:rsidR="00DA770A" w:rsidRDefault="00DA770A" w:rsidP="00DA770A">
      <w:pPr>
        <w:tabs>
          <w:tab w:val="left" w:pos="8280"/>
          <w:tab w:val="left" w:pos="9000"/>
        </w:tabs>
        <w:ind w:left="540"/>
        <w:jc w:val="both"/>
        <w:rPr>
          <w:rFonts w:cs="Arial"/>
          <w:bCs/>
          <w:sz w:val="22"/>
          <w:szCs w:val="22"/>
        </w:rPr>
      </w:pPr>
      <w:r w:rsidRPr="002A06BA">
        <w:rPr>
          <w:sz w:val="22"/>
          <w:szCs w:val="22"/>
        </w:rPr>
        <w:t xml:space="preserve">*C. </w:t>
      </w:r>
      <w:r>
        <w:rPr>
          <w:sz w:val="22"/>
          <w:szCs w:val="22"/>
        </w:rPr>
        <w:t xml:space="preserve"> </w:t>
      </w:r>
      <w:r w:rsidRPr="002A06BA">
        <w:rPr>
          <w:rFonts w:cs="Arial"/>
          <w:bCs/>
          <w:sz w:val="22"/>
          <w:szCs w:val="22"/>
        </w:rPr>
        <w:t>Pedestrian Bridge Feasibility Study</w:t>
      </w:r>
      <w:r>
        <w:rPr>
          <w:rFonts w:cs="Arial"/>
          <w:bCs/>
          <w:sz w:val="22"/>
          <w:szCs w:val="22"/>
        </w:rPr>
        <w:tab/>
        <w:t>Page</w:t>
      </w:r>
      <w:r>
        <w:rPr>
          <w:rFonts w:cs="Arial"/>
          <w:bCs/>
          <w:sz w:val="22"/>
          <w:szCs w:val="22"/>
        </w:rPr>
        <w:tab/>
        <w:t>44</w:t>
      </w:r>
    </w:p>
    <w:p w14:paraId="46035978" w14:textId="77777777" w:rsidR="00DA770A" w:rsidRDefault="00DA770A" w:rsidP="00DA770A">
      <w:pPr>
        <w:tabs>
          <w:tab w:val="left" w:pos="8280"/>
          <w:tab w:val="left" w:pos="9000"/>
        </w:tabs>
        <w:ind w:left="54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*D.  Property Purchase A – Irmo</w:t>
      </w:r>
      <w:r>
        <w:rPr>
          <w:rFonts w:cs="Arial"/>
          <w:bCs/>
          <w:sz w:val="22"/>
          <w:szCs w:val="22"/>
        </w:rPr>
        <w:tab/>
        <w:t>Page</w:t>
      </w:r>
      <w:r>
        <w:rPr>
          <w:rFonts w:cs="Arial"/>
          <w:bCs/>
          <w:sz w:val="22"/>
          <w:szCs w:val="22"/>
        </w:rPr>
        <w:tab/>
        <w:t>45</w:t>
      </w:r>
    </w:p>
    <w:p w14:paraId="098C3AC5" w14:textId="77777777" w:rsidR="00DA770A" w:rsidRPr="002A06BA" w:rsidRDefault="00DA770A" w:rsidP="00DA770A">
      <w:pPr>
        <w:tabs>
          <w:tab w:val="left" w:pos="8280"/>
          <w:tab w:val="left" w:pos="9000"/>
        </w:tabs>
        <w:ind w:left="540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*E.  Property Purchase B – Irmo </w:t>
      </w:r>
      <w:r>
        <w:rPr>
          <w:rFonts w:cs="Arial"/>
          <w:bCs/>
          <w:sz w:val="22"/>
          <w:szCs w:val="22"/>
        </w:rPr>
        <w:tab/>
        <w:t>Page</w:t>
      </w:r>
      <w:r>
        <w:rPr>
          <w:rFonts w:cs="Arial"/>
          <w:bCs/>
          <w:sz w:val="22"/>
          <w:szCs w:val="22"/>
        </w:rPr>
        <w:tab/>
        <w:t>46</w:t>
      </w:r>
    </w:p>
    <w:p w14:paraId="63B759CD" w14:textId="77777777" w:rsidR="00DA770A" w:rsidRDefault="00DA770A" w:rsidP="00DA770A">
      <w:pPr>
        <w:pStyle w:val="ListParagraph"/>
        <w:numPr>
          <w:ilvl w:val="0"/>
          <w:numId w:val="1"/>
        </w:numPr>
        <w:spacing w:line="252" w:lineRule="auto"/>
        <w:ind w:left="540" w:right="-720" w:hanging="540"/>
        <w:contextualSpacing w:val="0"/>
        <w:rPr>
          <w:rFonts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EXECUTIVE DIRECTOR’S REPORT</w:t>
      </w:r>
      <w:r>
        <w:rPr>
          <w:rFonts w:eastAsia="Calibri" w:cs="Arial"/>
          <w:sz w:val="22"/>
          <w:szCs w:val="22"/>
        </w:rPr>
        <w:t>—Mark Smyers</w:t>
      </w:r>
    </w:p>
    <w:p w14:paraId="0BFCFD32" w14:textId="77777777" w:rsidR="00DA770A" w:rsidRDefault="00DA770A" w:rsidP="00DA770A">
      <w:pPr>
        <w:numPr>
          <w:ilvl w:val="1"/>
          <w:numId w:val="2"/>
        </w:numPr>
        <w:tabs>
          <w:tab w:val="left" w:pos="1440"/>
          <w:tab w:val="left" w:pos="8280"/>
          <w:tab w:val="left" w:pos="9000"/>
        </w:tabs>
        <w:spacing w:line="252" w:lineRule="auto"/>
        <w:ind w:left="900" w:right="-720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Upcoming Events and Information</w:t>
      </w:r>
      <w:r>
        <w:rPr>
          <w:rFonts w:eastAsia="Calibri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Page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z w:val="22"/>
          <w:szCs w:val="22"/>
        </w:rPr>
        <w:tab/>
        <w:t xml:space="preserve">47-55  </w:t>
      </w:r>
    </w:p>
    <w:p w14:paraId="038A13FA" w14:textId="77777777" w:rsidR="00DA770A" w:rsidRPr="006262B5" w:rsidRDefault="00DA770A" w:rsidP="00DA770A">
      <w:pPr>
        <w:numPr>
          <w:ilvl w:val="0"/>
          <w:numId w:val="1"/>
        </w:numPr>
        <w:spacing w:line="252" w:lineRule="auto"/>
        <w:ind w:left="540" w:right="-720" w:hanging="540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COMMISSION RESPONSE</w:t>
      </w:r>
    </w:p>
    <w:p w14:paraId="632D02C2" w14:textId="77777777" w:rsidR="00DA770A" w:rsidRDefault="00DA770A" w:rsidP="00DA770A">
      <w:pPr>
        <w:numPr>
          <w:ilvl w:val="0"/>
          <w:numId w:val="1"/>
        </w:numPr>
        <w:spacing w:line="252" w:lineRule="auto"/>
        <w:ind w:left="540" w:right="-720" w:hanging="540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EXECUTIVE SESSION</w:t>
      </w:r>
    </w:p>
    <w:p w14:paraId="50CFBB5F" w14:textId="77777777" w:rsidR="00DA770A" w:rsidRDefault="00DA770A" w:rsidP="00DA770A">
      <w:pPr>
        <w:numPr>
          <w:ilvl w:val="0"/>
          <w:numId w:val="1"/>
        </w:numPr>
        <w:spacing w:line="252" w:lineRule="auto"/>
        <w:ind w:left="540" w:right="-720" w:hanging="540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ADJOURNMENT</w:t>
      </w:r>
    </w:p>
    <w:p w14:paraId="4C53FEC2" w14:textId="77777777" w:rsidR="00DA770A" w:rsidRDefault="00DA770A" w:rsidP="00DA770A">
      <w:pPr>
        <w:tabs>
          <w:tab w:val="num" w:pos="540"/>
          <w:tab w:val="left" w:pos="720"/>
          <w:tab w:val="num" w:pos="1080"/>
          <w:tab w:val="num" w:pos="1800"/>
          <w:tab w:val="left" w:pos="7920"/>
          <w:tab w:val="left" w:pos="8640"/>
          <w:tab w:val="left" w:pos="8820"/>
        </w:tabs>
        <w:ind w:right="-720" w:hanging="540"/>
        <w:rPr>
          <w:rFonts w:eastAsia="Calibri" w:cs="Arial"/>
          <w:b/>
          <w:bCs/>
          <w:sz w:val="22"/>
          <w:szCs w:val="22"/>
        </w:rPr>
      </w:pPr>
    </w:p>
    <w:p w14:paraId="4D612ABF" w14:textId="77777777" w:rsidR="00DA770A" w:rsidRDefault="00DA770A" w:rsidP="00DA770A">
      <w:pPr>
        <w:tabs>
          <w:tab w:val="left" w:pos="720"/>
          <w:tab w:val="left" w:pos="7920"/>
          <w:tab w:val="left" w:pos="8640"/>
          <w:tab w:val="left" w:pos="8820"/>
        </w:tabs>
        <w:ind w:right="-720"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* Denotes Commission Action Needed</w:t>
      </w:r>
    </w:p>
    <w:p w14:paraId="23B1CC29" w14:textId="77777777" w:rsidR="00DA770A" w:rsidRDefault="00DA770A" w:rsidP="00DA770A">
      <w:pPr>
        <w:spacing w:after="160" w:line="256" w:lineRule="auto"/>
        <w:rPr>
          <w:rFonts w:ascii="Times New Roman" w:hAnsi="Times New Roman"/>
          <w:b/>
          <w:bCs/>
          <w:sz w:val="28"/>
          <w:lang w:val="x-none" w:eastAsia="x-none"/>
        </w:rPr>
      </w:pPr>
    </w:p>
    <w:p w14:paraId="3E051D75" w14:textId="77777777" w:rsidR="00695D70" w:rsidRDefault="00695D70" w:rsidP="00DA770A">
      <w:pPr>
        <w:ind w:right="-450"/>
        <w:jc w:val="center"/>
      </w:pPr>
    </w:p>
    <w:sectPr w:rsidR="00695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A35"/>
    <w:multiLevelType w:val="hybridMultilevel"/>
    <w:tmpl w:val="DCE8435A"/>
    <w:lvl w:ilvl="0" w:tplc="F8463DE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4F503AEA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7F9A"/>
    <w:multiLevelType w:val="hybridMultilevel"/>
    <w:tmpl w:val="7F626E24"/>
    <w:lvl w:ilvl="0" w:tplc="9DCAFCB0">
      <w:start w:val="1"/>
      <w:numFmt w:val="upperRoman"/>
      <w:lvlText w:val="%1."/>
      <w:lvlJc w:val="left"/>
      <w:pPr>
        <w:ind w:left="3240" w:hanging="720"/>
      </w:pPr>
      <w:rPr>
        <w:rFonts w:ascii="Arial" w:hAnsi="Arial" w:hint="default"/>
        <w:b/>
        <w:i w:val="0"/>
        <w:sz w:val="24"/>
      </w:rPr>
    </w:lvl>
    <w:lvl w:ilvl="1" w:tplc="FFFFFFFF">
      <w:start w:val="1"/>
      <w:numFmt w:val="upperLetter"/>
      <w:lvlText w:val="%2."/>
      <w:lvlJc w:val="left"/>
      <w:pPr>
        <w:ind w:left="3600" w:hanging="360"/>
      </w:pPr>
      <w:rPr>
        <w:rFonts w:ascii="Arial" w:hAnsi="Arial" w:hint="default"/>
        <w:sz w:val="22"/>
      </w:r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>
      <w:start w:val="1"/>
      <w:numFmt w:val="lowerRoman"/>
      <w:lvlText w:val="%6."/>
      <w:lvlJc w:val="right"/>
      <w:pPr>
        <w:ind w:left="6480" w:hanging="180"/>
      </w:pPr>
    </w:lvl>
    <w:lvl w:ilvl="6" w:tplc="FFFFFFFF">
      <w:start w:val="1"/>
      <w:numFmt w:val="decimal"/>
      <w:lvlText w:val="%7."/>
      <w:lvlJc w:val="left"/>
      <w:pPr>
        <w:ind w:left="7200" w:hanging="360"/>
      </w:pPr>
    </w:lvl>
    <w:lvl w:ilvl="7" w:tplc="FFFFFFFF">
      <w:start w:val="1"/>
      <w:numFmt w:val="lowerLetter"/>
      <w:lvlText w:val="%8."/>
      <w:lvlJc w:val="left"/>
      <w:pPr>
        <w:ind w:left="7920" w:hanging="360"/>
      </w:pPr>
    </w:lvl>
    <w:lvl w:ilvl="8" w:tplc="FFFFFFFF">
      <w:start w:val="1"/>
      <w:numFmt w:val="lowerRoman"/>
      <w:lvlText w:val="%9."/>
      <w:lvlJc w:val="right"/>
      <w:pPr>
        <w:ind w:left="8640" w:hanging="180"/>
      </w:pPr>
    </w:lvl>
  </w:abstractNum>
  <w:num w:numId="1" w16cid:durableId="508329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71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DF"/>
    <w:rsid w:val="000C666B"/>
    <w:rsid w:val="000D436F"/>
    <w:rsid w:val="001D7DB3"/>
    <w:rsid w:val="00211677"/>
    <w:rsid w:val="002D6EE6"/>
    <w:rsid w:val="00695D70"/>
    <w:rsid w:val="00A622F4"/>
    <w:rsid w:val="00A840DF"/>
    <w:rsid w:val="00B86476"/>
    <w:rsid w:val="00C83141"/>
    <w:rsid w:val="00D06DDD"/>
    <w:rsid w:val="00DA770A"/>
    <w:rsid w:val="00F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F929"/>
  <w15:chartTrackingRefBased/>
  <w15:docId w15:val="{15B62660-67BB-4A83-9B30-2169A35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D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0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0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0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0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0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0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0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0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Mittendorf</dc:creator>
  <cp:keywords/>
  <dc:description/>
  <cp:lastModifiedBy>Eve Mittendorf</cp:lastModifiedBy>
  <cp:revision>2</cp:revision>
  <dcterms:created xsi:type="dcterms:W3CDTF">2025-01-23T18:04:00Z</dcterms:created>
  <dcterms:modified xsi:type="dcterms:W3CDTF">2025-01-23T18:04:00Z</dcterms:modified>
</cp:coreProperties>
</file>